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Drug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Carboplatin (±20%)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3.5</w:t>
            </w:r>
          </w:p>
        </w:tc>
      </w:tr>
      <w:tr>
        <w:trPr>
          <w:trHeight w:val="360" w:hRule="auto"/>
        </w:trPr>
        body2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Carboplatin (±15%)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</w:tr>
      <w:tr>
        <w:trPr>
          <w:trHeight w:val="360" w:hRule="auto"/>
        </w:trPr>
        body3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Cisplatin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12.0</w:t>
            </w:r>
          </w:p>
        </w:tc>
      </w:tr>
      <w:tr>
        <w:trPr>
          <w:trHeight w:val="360" w:hRule="auto"/>
        </w:trPr>
        body4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Methotrexate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10.0</w:t>
            </w:r>
          </w:p>
        </w:tc>
      </w:tr>
      <w:tr>
        <w:trPr>
          <w:trHeight w:val="360" w:hRule="auto"/>
        </w:trPr>
        body5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Melphalan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2026-10-16T11:12:38Z</dcterms:modified>
  <cp:category/>
</cp:coreProperties>
</file>